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D6" w:rsidRPr="00B85FD1" w:rsidRDefault="002C01D6" w:rsidP="002C01D6">
      <w:pPr>
        <w:spacing w:after="36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ОБГРУНТУВАННЯ</w:t>
      </w:r>
    </w:p>
    <w:p w:rsidR="002C01D6" w:rsidRPr="002C01D6" w:rsidRDefault="002C01D6" w:rsidP="002C01D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технічних та якісних характеристик предмета закупівлі,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його очікуваної вартості та/або розміру бюджетного призначення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межах закупівлі </w:t>
      </w:r>
      <w:r w:rsidRPr="002C01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Електрична енергія, вільні ціни, ОЕС, без обмежень по терміну дії, з розподілом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</w:t>
      </w:r>
      <w:r w:rsidRPr="002C01D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01D6">
        <w:rPr>
          <w:rStyle w:val="qaclassifierdk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ДК</w:t>
      </w:r>
      <w:proofErr w:type="spellEnd"/>
      <w:r w:rsidRPr="002C01D6">
        <w:rPr>
          <w:rStyle w:val="qaclassifierdk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021</w:t>
      </w:r>
      <w:r w:rsidRPr="002C01D6">
        <w:rPr>
          <w:rStyle w:val="qaclassifiertyp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:2015: </w:t>
      </w:r>
      <w:r w:rsidRPr="002C01D6">
        <w:rPr>
          <w:rStyle w:val="qaclassifierdescrcod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09310000-5</w:t>
      </w:r>
      <w:r w:rsidRPr="002C01D6">
        <w:rPr>
          <w:rStyle w:val="qaclassifierdesc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 </w:t>
      </w:r>
      <w:r w:rsidRPr="002C01D6">
        <w:rPr>
          <w:rStyle w:val="qaclassifierdescrprimary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Електрична енергія</w:t>
      </w:r>
      <w:r w:rsidRPr="002C01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Підстава для публікації </w:t>
      </w:r>
      <w:proofErr w:type="spellStart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обгрунтування</w:t>
      </w:r>
      <w:proofErr w:type="spellEnd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 проведення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забезпечення потреб Замовника у закупівлі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електричної енергії у 2023 році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Замовник: 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Петриківський обласний геріатричний пансіонат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Код ЄДРПОУ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03562589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процедури: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A64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Запит ціни пропозиції</w:t>
      </w:r>
    </w:p>
    <w:p w:rsidR="002C01D6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Ідентифікатор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A64538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UA-2022-12-05-009044-a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Предмет закупівлі: </w:t>
      </w:r>
      <w:r w:rsidR="00A64538" w:rsidRPr="002C01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Електрична енергія, вільні ціни, ОЕС, без обмежень по терміну дії, з розподілом</w:t>
      </w:r>
      <w:r w:rsidR="00A645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Очікуваний обсяг постачання електричної енергії: </w:t>
      </w:r>
      <w:r w:rsidR="00A64538">
        <w:rPr>
          <w:color w:val="000000" w:themeColor="text1"/>
        </w:rPr>
        <w:t>192342</w:t>
      </w:r>
      <w:r w:rsidRPr="004D2814">
        <w:rPr>
          <w:color w:val="000000" w:themeColor="text1"/>
        </w:rPr>
        <w:t>кВт*</w:t>
      </w:r>
      <w:proofErr w:type="spellStart"/>
      <w:r w:rsidRPr="004D2814">
        <w:rPr>
          <w:color w:val="000000" w:themeColor="text1"/>
        </w:rPr>
        <w:t>год</w:t>
      </w:r>
      <w:proofErr w:type="spellEnd"/>
      <w:r w:rsidRPr="004D2814">
        <w:rPr>
          <w:color w:val="000000" w:themeColor="text1"/>
        </w:rPr>
        <w:t>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Очікувана вартість предмета закупівлі – </w:t>
      </w:r>
      <w:r w:rsidR="00A64538">
        <w:rPr>
          <w:color w:val="000000" w:themeColor="text1"/>
        </w:rPr>
        <w:t>1346394,</w:t>
      </w:r>
      <w:r w:rsidRPr="004D2814">
        <w:rPr>
          <w:color w:val="000000" w:themeColor="text1"/>
        </w:rPr>
        <w:t>00 грн.;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Вартість послуг оператора системи </w:t>
      </w:r>
      <w:r w:rsidR="00AC0CB8">
        <w:rPr>
          <w:color w:val="000000" w:themeColor="text1"/>
        </w:rPr>
        <w:t>розподілу електричної енергії</w:t>
      </w:r>
      <w:r w:rsidRPr="004D2814">
        <w:rPr>
          <w:color w:val="000000" w:themeColor="text1"/>
        </w:rPr>
        <w:t xml:space="preserve"> врахована в очікувану вартість закупівлі.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Пе</w:t>
      </w:r>
      <w:r w:rsidR="000224E5">
        <w:rPr>
          <w:color w:val="000000" w:themeColor="text1"/>
        </w:rPr>
        <w:t>ріод доставки: до 31 грудня 2023</w:t>
      </w:r>
      <w:r w:rsidRPr="004D2814">
        <w:rPr>
          <w:color w:val="000000" w:themeColor="text1"/>
        </w:rPr>
        <w:t xml:space="preserve"> року.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Місце поставки: </w:t>
      </w:r>
      <w:r w:rsidR="000224E5">
        <w:rPr>
          <w:color w:val="000000" w:themeColor="text1"/>
        </w:rPr>
        <w:t xml:space="preserve">Тернопільська обл., Тернопільський р-н, </w:t>
      </w:r>
      <w:proofErr w:type="spellStart"/>
      <w:r w:rsidR="000224E5">
        <w:rPr>
          <w:color w:val="000000" w:themeColor="text1"/>
        </w:rPr>
        <w:t>с.Петриків</w:t>
      </w:r>
      <w:proofErr w:type="spellEnd"/>
      <w:r w:rsidR="000224E5">
        <w:rPr>
          <w:color w:val="000000" w:themeColor="text1"/>
        </w:rPr>
        <w:t xml:space="preserve">, </w:t>
      </w:r>
      <w:proofErr w:type="spellStart"/>
      <w:r w:rsidR="000224E5">
        <w:rPr>
          <w:color w:val="000000" w:themeColor="text1"/>
        </w:rPr>
        <w:t>вул.Зелена</w:t>
      </w:r>
      <w:proofErr w:type="spellEnd"/>
      <w:r w:rsidR="000224E5">
        <w:rPr>
          <w:color w:val="000000" w:themeColor="text1"/>
        </w:rPr>
        <w:t>, 15.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Нормативно-правові акти: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Закон України «Про публічні закупівлі» в редакції, що діє з 19.04.2020 р., підстава Закон-114-IX;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 – Закон України «Про ринок електричної енергії» від 13.04.2017 р. №2019-VIII, (зі змінами);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Постанова Національної комісії, що здійснює державне регулювання у сферах енергетики та комунальних послуг, від 14.03.2018 р. №312 (далі – ПРРЕЕ);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Інші нормативно-правові акти.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Обґрунтування технічних та якісних характеристик предмета закупівлі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lastRenderedPageBreak/>
        <w:t>Технічні та якісні характеристики предмету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товару. Параметри якості електроенергії в точках приєднання споживача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Учасник торгів повинен надати завірену копію ліцензії з постачання електричної енергії та/або надати Постанову НКРЕКП, згідно якої визначене рішення про видачу відповідної ліцензії.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Постачальник повинен бути включений до переліку суб’єктів господарської діяльності, які мають ліцензії з постачання електричної енергії, який розміщений на офіційному </w:t>
      </w:r>
      <w:proofErr w:type="spellStart"/>
      <w:r w:rsidRPr="004D2814">
        <w:rPr>
          <w:color w:val="000000" w:themeColor="text1"/>
        </w:rPr>
        <w:t>веб-сайті</w:t>
      </w:r>
      <w:proofErr w:type="spellEnd"/>
      <w:r w:rsidRPr="004D2814">
        <w:rPr>
          <w:color w:val="000000" w:themeColor="text1"/>
        </w:rPr>
        <w:t xml:space="preserve"> Національної комісії, що здійснює державне регулювання у сферах енергетики та комунальних послуг.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Постачання електричної енергії повинно здійснюватись у відповідності до вимог «Правил роздрібного ринку електричної енергії , затверджених Постановою НКРЕКП від 14.03.2018 р. №312.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Учасник повинен добросовісно виконувати свої фінансові зобов’язання перед іншими учасниками ринку електричної енергії, відповідно до «Правил ринку», затверджених Постановою НКРЕКП від 14.03.2018 р. №307 (у редакції постанови НКРЕКП від 24.06.2019 р. №1168).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Очікувана вартість предмета закупівлі:</w:t>
      </w:r>
      <w:r w:rsidRPr="004D2814">
        <w:rPr>
          <w:color w:val="000000" w:themeColor="text1"/>
        </w:rPr>
        <w:t> розрахунок очікуваної вартості предмета закупівель не регулюється Законом і здійснюється Замовником самостійно, виходячи зі специфіки предмета закупівлі з урахуванням Наказу Мінекономіки від 18.02.2020 р. №275 «Про затвердження примірної методики визначення очікуваної вартості предмета закупівлі» із змінами від 07.04.2020 р. №649.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Розмір бюджетного призначення визначено до затвердженого кошторису 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товарів, робіт і послуг включаються до річного плану закупівель. Закупівля здійснюється відповідно до річного плану. В </w:t>
      </w:r>
      <w:r w:rsidR="005A3AD4">
        <w:rPr>
          <w:color w:val="000000" w:themeColor="text1"/>
        </w:rPr>
        <w:t>Петриківському обласному</w:t>
      </w:r>
      <w:r w:rsidRPr="004D2814">
        <w:rPr>
          <w:color w:val="000000" w:themeColor="text1"/>
        </w:rPr>
        <w:t xml:space="preserve"> геріатричному пансіонаті передбачаються видатки на електричну енергію. Затвердженим кошторисом встановлені повноваження щодо отримання надходжень і розподіл бюджетних асигнувань на взяття бюджетних зобов’язань та здійснення платежів для виконання </w:t>
      </w:r>
      <w:r w:rsidR="005A3AD4">
        <w:rPr>
          <w:color w:val="000000" w:themeColor="text1"/>
        </w:rPr>
        <w:t>Петриківським обласним</w:t>
      </w:r>
      <w:r w:rsidRPr="004D2814">
        <w:rPr>
          <w:color w:val="000000" w:themeColor="text1"/>
        </w:rPr>
        <w:t xml:space="preserve"> геріатричним пансіонатом своїх функцій та досягнення результатів, визначених відповідно до бюджетних призначень.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Основними джерелами інформації для визначення очікуваної вартості брали до уваги: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1. </w:t>
      </w:r>
      <w:proofErr w:type="spellStart"/>
      <w:r w:rsidRPr="004D2814">
        <w:rPr>
          <w:color w:val="000000" w:themeColor="text1"/>
        </w:rPr>
        <w:t>Прайс-листи</w:t>
      </w:r>
      <w:proofErr w:type="spellEnd"/>
      <w:r w:rsidRPr="004D2814">
        <w:rPr>
          <w:color w:val="000000" w:themeColor="text1"/>
        </w:rPr>
        <w:t xml:space="preserve"> на офіційних сайтах постачальників електричної енергії.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2. Інтернет ресурси. Система </w:t>
      </w:r>
      <w:proofErr w:type="spellStart"/>
      <w:r w:rsidRPr="004D2814">
        <w:rPr>
          <w:color w:val="000000" w:themeColor="text1"/>
        </w:rPr>
        <w:t>Prozorro</w:t>
      </w:r>
      <w:proofErr w:type="spellEnd"/>
      <w:r w:rsidRPr="004D2814">
        <w:rPr>
          <w:color w:val="000000" w:themeColor="text1"/>
        </w:rPr>
        <w:t xml:space="preserve"> зробила відкритим доступ до публічних закупівель, що дозволяє аналізувати реальні угоди купівлі-продажу інших Замовників.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3. Сайт </w:t>
      </w:r>
      <w:proofErr w:type="spellStart"/>
      <w:r w:rsidRPr="004D2814">
        <w:rPr>
          <w:color w:val="000000" w:themeColor="text1"/>
        </w:rPr>
        <w:t>ДП</w:t>
      </w:r>
      <w:proofErr w:type="spellEnd"/>
      <w:r w:rsidRPr="004D2814">
        <w:rPr>
          <w:color w:val="000000" w:themeColor="text1"/>
        </w:rPr>
        <w:t xml:space="preserve"> «Оператор ринку».</w:t>
      </w:r>
    </w:p>
    <w:p w:rsidR="001C4D86" w:rsidRPr="004D2814" w:rsidRDefault="001C4D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4D86" w:rsidRPr="004D28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814"/>
    <w:rsid w:val="000224E5"/>
    <w:rsid w:val="001C4D86"/>
    <w:rsid w:val="002C01D6"/>
    <w:rsid w:val="004D2814"/>
    <w:rsid w:val="005A3AD4"/>
    <w:rsid w:val="00A64538"/>
    <w:rsid w:val="00A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2814"/>
    <w:rPr>
      <w:b/>
      <w:bCs/>
    </w:rPr>
  </w:style>
  <w:style w:type="character" w:customStyle="1" w:styleId="qaclassifiertype">
    <w:name w:val="qa_classifier_type"/>
    <w:basedOn w:val="a0"/>
    <w:rsid w:val="002C01D6"/>
  </w:style>
  <w:style w:type="character" w:customStyle="1" w:styleId="qaclassifierdk">
    <w:name w:val="qa_classifier_dk"/>
    <w:basedOn w:val="a0"/>
    <w:rsid w:val="002C01D6"/>
  </w:style>
  <w:style w:type="character" w:customStyle="1" w:styleId="qaclassifierdescr">
    <w:name w:val="qa_classifier_descr"/>
    <w:basedOn w:val="a0"/>
    <w:rsid w:val="002C01D6"/>
  </w:style>
  <w:style w:type="character" w:customStyle="1" w:styleId="qaclassifierdescrcode">
    <w:name w:val="qa_classifier_descr_code"/>
    <w:basedOn w:val="a0"/>
    <w:rsid w:val="002C01D6"/>
  </w:style>
  <w:style w:type="character" w:customStyle="1" w:styleId="qaclassifierdescrprimary">
    <w:name w:val="qa_classifier_descr_primary"/>
    <w:basedOn w:val="a0"/>
    <w:rsid w:val="002C0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11</cp:revision>
  <dcterms:created xsi:type="dcterms:W3CDTF">2023-03-23T07:51:00Z</dcterms:created>
  <dcterms:modified xsi:type="dcterms:W3CDTF">2023-03-23T08:02:00Z</dcterms:modified>
</cp:coreProperties>
</file>