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49" w:rsidRPr="00B85FD1" w:rsidRDefault="00005249" w:rsidP="0049287B">
      <w:pPr>
        <w:spacing w:after="36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ОБГРУНТУВАННЯ</w:t>
      </w:r>
    </w:p>
    <w:p w:rsidR="0049287B" w:rsidRPr="00B85FD1" w:rsidRDefault="00005249" w:rsidP="004928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технічних та якісних характеристик предмета закупівлі,</w:t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його очікуваної вартості та/або розміру бюджетного призначення</w:t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межах закупівлі </w:t>
      </w:r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Медикаменти за </w:t>
      </w:r>
      <w:proofErr w:type="spellStart"/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proofErr w:type="spellEnd"/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021:2015: </w:t>
      </w:r>
      <w:r w:rsidR="0049287B" w:rsidRPr="00B8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33600000-6 Фармацевтична продукція.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Підстава для публікації </w:t>
      </w:r>
      <w:proofErr w:type="spellStart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обгрунтування</w:t>
      </w:r>
      <w:proofErr w:type="spellEnd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 проведення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забезпечення потреб Замовника у закупівлі фармацевтичних препаратів для надання медичної допомоги в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геріатричному пансіонаті у 2023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році.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Замовник: 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Петриківський обласний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геріатричний пансіонат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Код ЄДРПОУ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03562589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процедури: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відкриті торги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особливостями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Ідентифікатор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9F3AB6" w:rsidRPr="00B85F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UA-2023-01-27-011834-a</w:t>
      </w:r>
    </w:p>
    <w:p w:rsidR="00AC0D22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 закупівлі: </w:t>
      </w:r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Медикаменти за </w:t>
      </w:r>
      <w:proofErr w:type="spellStart"/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proofErr w:type="spellEnd"/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021:2015: </w:t>
      </w:r>
      <w:r w:rsidR="00AC0D22" w:rsidRPr="00B8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33600000-6 Фармацевтична продукція</w:t>
      </w:r>
    </w:p>
    <w:p w:rsidR="00005249" w:rsidRPr="00B85FD1" w:rsidRDefault="00AC0D22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5249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Технічні та якісні характеристики предмета закупівлі: </w:t>
      </w:r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 час визначення вимог щодо підтвердження якості лікарського засобу враховувались  вимоги Закону України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“Про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лікарські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засоби”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Під час визначення технічних, якісних та кількісних характеристик предмету закупівлі разом з МНН зазначалась інформація про форму та дозування лікарського засобу, що визначаються з урахуванням галузевих стандартів у сфері охорони здоров’я, що містяться в статті 14-1 Закону України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“Основи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законодавства України про охорону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здоров’я”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Фармацевтичні препарати,  що пропонуються Учасником повинні бути зареєстровані в Україні та включені до переліку фармацевтичних препаратів вітчизняного та іноземного виробництва, які можуть закуповувати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інтернатні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установи. Фармацевтичні препарати мають супроводжуватися Інструкцією з їх застосування, викладеною українською мовою та затвердженою належним чином.  Назва та маркування фармацевтичних препаратів, його дозування повинні відповідати специфікації. Товар має бути в упаковці підприємства-виробника, яка не повинна бути деформована або пошкоджена.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 товару повинна відповідати вимогам відповідних діючих нормативних документів.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 придатності діє строком встановленим виробником товару та вказаним на упаковці товару. На дату передачі товару від Постачальника Покупцю, термін придатності това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 повинен становити не менше 85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від встановленого інструкцією терміну зберігання. Текст маркування (етикетування) затверджений належним чином.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Очікувана вартість предмета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складає </w:t>
      </w:r>
      <w:r w:rsidR="00C84D31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649000,00 грн.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ПДВ: визначена відповідно до примірної методики визначення очікуваної вартості предмета закупівлі і обрахована відповідно до</w:t>
      </w:r>
      <w:r w:rsidR="00B85FD1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FD1" w:rsidRPr="00B85FD1">
        <w:rPr>
          <w:rFonts w:ascii="Times New Roman" w:hAnsi="Times New Roman" w:cs="Times New Roman"/>
          <w:color w:val="000000" w:themeColor="text1"/>
        </w:rPr>
        <w:t>Реєстру відомостей щодо граничних оптово-відпускних цін на деякі лікарські засоби, що закуповуються за бюджетні кошти та підлягають референтному ціноутворенню, станом на 31 жовтня 2022 р.</w:t>
      </w:r>
      <w:r w:rsidRPr="00B85FD1">
        <w:rPr>
          <w:rFonts w:ascii="Times New Roman" w:eastAsia="Times New Roman" w:hAnsi="Times New Roman" w:cs="Times New Roman"/>
          <w:color w:val="000000" w:themeColor="text1"/>
        </w:rPr>
        <w:t>,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виходячи з моніторингу цін на ринку таких товарів.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Щодо розміру бюджетного призначення: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відповідно до статті 4 Закону планування закупівель здійснюється на підставі наявної потреби у закупівлі товарів, робіт і послуг. 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Заплановані закупівлі включаються до річного плану закупівель. Закупівля здійснюється відповідно до річного плану. В 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Петриківському обласному 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геріатричному пансіонаті 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 кошторис на 2023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рік в якому, зокрема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передбачаються видатки на фармацевтичні препарати. </w:t>
      </w:r>
    </w:p>
    <w:p w:rsidR="00AF08B7" w:rsidRPr="00B85FD1" w:rsidRDefault="00AF0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08B7" w:rsidRPr="00B85FD1" w:rsidSect="00E93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249"/>
    <w:rsid w:val="00005249"/>
    <w:rsid w:val="00325D60"/>
    <w:rsid w:val="0049287B"/>
    <w:rsid w:val="005F2D3F"/>
    <w:rsid w:val="007C298E"/>
    <w:rsid w:val="009F3AB6"/>
    <w:rsid w:val="00AC0D22"/>
    <w:rsid w:val="00AF08B7"/>
    <w:rsid w:val="00B85FD1"/>
    <w:rsid w:val="00C84D31"/>
    <w:rsid w:val="00E9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2022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18</cp:revision>
  <dcterms:created xsi:type="dcterms:W3CDTF">2023-01-26T12:24:00Z</dcterms:created>
  <dcterms:modified xsi:type="dcterms:W3CDTF">2023-01-30T13:42:00Z</dcterms:modified>
</cp:coreProperties>
</file>