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C4" w:rsidRPr="001714C4" w:rsidRDefault="001714C4" w:rsidP="001714C4">
      <w:pPr>
        <w:pStyle w:val="5"/>
        <w:spacing w:before="0"/>
        <w:rPr>
          <w:rFonts w:ascii="Times New Roman" w:hAnsi="Times New Roman" w:cs="Times New Roman"/>
          <w:color w:val="000000" w:themeColor="text1"/>
        </w:rPr>
      </w:pPr>
      <w:r w:rsidRPr="001714C4">
        <w:rPr>
          <w:rFonts w:ascii="Times New Roman" w:hAnsi="Times New Roman" w:cs="Times New Roman"/>
          <w:b/>
          <w:bCs/>
          <w:color w:val="000000" w:themeColor="text1"/>
        </w:rPr>
        <w:t>ОБГРУНТУВАННЯ технічних та якісних характеристик предмета закупівлі, його очікуваної вартості та/або розміру бюджетного призначення в межах закупівлі Хек свіжозаморожений, тушки за ДК 021:2015: 15220000-6 Риба, рибне філе та інше м’ясо риби морожені.</w:t>
      </w:r>
    </w:p>
    <w:p w:rsidR="001714C4" w:rsidRPr="001714C4" w:rsidRDefault="001714C4" w:rsidP="001714C4">
      <w:pPr>
        <w:pStyle w:val="a3"/>
        <w:spacing w:before="0" w:beforeAutospacing="0"/>
        <w:rPr>
          <w:color w:val="000000" w:themeColor="text1"/>
        </w:rPr>
      </w:pPr>
      <w:r w:rsidRPr="001714C4">
        <w:rPr>
          <w:rStyle w:val="a6"/>
          <w:color w:val="000000" w:themeColor="text1"/>
        </w:rPr>
        <w:t>ОБГРУНТУВАННЯ технічних та якісних характеристик предмета закупівлі, його очікуваної вартості та/або розміру бюджетного призначення в межах закупівлі </w:t>
      </w:r>
      <w:r w:rsidRPr="001714C4">
        <w:rPr>
          <w:rStyle w:val="a5"/>
          <w:color w:val="000000" w:themeColor="text1"/>
        </w:rPr>
        <w:t>Хек свіжозаморожений, тушки за Д</w:t>
      </w:r>
      <w:r w:rsidRPr="001714C4">
        <w:rPr>
          <w:color w:val="000000" w:themeColor="text1"/>
        </w:rPr>
        <w:t>К 021:2015: 15220000-6 Риба, рибне філе та інше м’ясо риби морожені.</w:t>
      </w:r>
    </w:p>
    <w:p w:rsidR="001714C4" w:rsidRPr="001714C4" w:rsidRDefault="001714C4" w:rsidP="001714C4">
      <w:pPr>
        <w:pStyle w:val="a3"/>
        <w:spacing w:before="0" w:beforeAutospacing="0"/>
        <w:rPr>
          <w:color w:val="000000" w:themeColor="text1"/>
        </w:rPr>
      </w:pPr>
      <w:r w:rsidRPr="001714C4">
        <w:rPr>
          <w:rStyle w:val="a6"/>
          <w:color w:val="000000" w:themeColor="text1"/>
        </w:rPr>
        <w:t>Підстава для публікації обгрунтування:</w:t>
      </w:r>
      <w:r w:rsidRPr="001714C4">
        <w:rPr>
          <w:color w:val="000000" w:themeColor="text1"/>
        </w:rPr>
        <w:t> постанова Кабінету Міністрів України від 16.12.2020 №1266 «Про внесення змін до постанов Кабінету Міністрів України від 01.08.2013 №631 і від 11.10.2016 №710».</w:t>
      </w:r>
    </w:p>
    <w:p w:rsidR="001714C4" w:rsidRPr="001714C4" w:rsidRDefault="001714C4" w:rsidP="001714C4">
      <w:pPr>
        <w:pStyle w:val="a3"/>
        <w:spacing w:before="0" w:beforeAutospacing="0"/>
        <w:rPr>
          <w:color w:val="000000" w:themeColor="text1"/>
        </w:rPr>
      </w:pPr>
      <w:r w:rsidRPr="001714C4">
        <w:rPr>
          <w:rStyle w:val="a6"/>
          <w:color w:val="000000" w:themeColor="text1"/>
        </w:rPr>
        <w:t>Мета проведення закупівлі:</w:t>
      </w:r>
      <w:r w:rsidRPr="001714C4">
        <w:rPr>
          <w:color w:val="000000" w:themeColor="text1"/>
        </w:rPr>
        <w:t> забезпечення потреб Замовника у закупівлі хека свіжозамороженого для належної організації харчування в геріатричному пансіонаті у 2024 році.</w:t>
      </w:r>
    </w:p>
    <w:p w:rsidR="001714C4" w:rsidRPr="001714C4" w:rsidRDefault="001714C4" w:rsidP="001714C4">
      <w:pPr>
        <w:pStyle w:val="a3"/>
        <w:spacing w:before="0" w:beforeAutospacing="0"/>
        <w:rPr>
          <w:color w:val="000000" w:themeColor="text1"/>
        </w:rPr>
      </w:pPr>
      <w:r w:rsidRPr="001714C4">
        <w:rPr>
          <w:rStyle w:val="a6"/>
          <w:color w:val="000000" w:themeColor="text1"/>
        </w:rPr>
        <w:t>Замовник: </w:t>
      </w:r>
      <w:r w:rsidRPr="001714C4">
        <w:rPr>
          <w:color w:val="000000" w:themeColor="text1"/>
        </w:rPr>
        <w:t>Петриківський обласний геріатричний пансіонат</w:t>
      </w:r>
    </w:p>
    <w:p w:rsidR="001714C4" w:rsidRPr="001714C4" w:rsidRDefault="001714C4" w:rsidP="001714C4">
      <w:pPr>
        <w:pStyle w:val="a3"/>
        <w:spacing w:before="0" w:beforeAutospacing="0"/>
        <w:rPr>
          <w:color w:val="000000" w:themeColor="text1"/>
        </w:rPr>
      </w:pPr>
      <w:r w:rsidRPr="001714C4">
        <w:rPr>
          <w:rStyle w:val="a6"/>
          <w:color w:val="000000" w:themeColor="text1"/>
        </w:rPr>
        <w:t>Код ЄДРПОУ</w:t>
      </w:r>
      <w:r w:rsidRPr="001714C4">
        <w:rPr>
          <w:color w:val="000000" w:themeColor="text1"/>
        </w:rPr>
        <w:t>: 03562589</w:t>
      </w:r>
    </w:p>
    <w:p w:rsidR="001714C4" w:rsidRPr="001714C4" w:rsidRDefault="001714C4" w:rsidP="001714C4">
      <w:pPr>
        <w:pStyle w:val="a3"/>
        <w:spacing w:before="0" w:beforeAutospacing="0"/>
        <w:rPr>
          <w:color w:val="000000" w:themeColor="text1"/>
        </w:rPr>
      </w:pPr>
      <w:r w:rsidRPr="001714C4">
        <w:rPr>
          <w:rStyle w:val="a6"/>
          <w:color w:val="000000" w:themeColor="text1"/>
        </w:rPr>
        <w:t>Вид процедури: Запит ціни пропозиції</w:t>
      </w:r>
    </w:p>
    <w:p w:rsidR="001714C4" w:rsidRPr="001714C4" w:rsidRDefault="001714C4" w:rsidP="001714C4">
      <w:pPr>
        <w:pStyle w:val="a3"/>
        <w:spacing w:before="0" w:beforeAutospacing="0"/>
        <w:rPr>
          <w:color w:val="000000" w:themeColor="text1"/>
        </w:rPr>
      </w:pPr>
      <w:r w:rsidRPr="001714C4">
        <w:rPr>
          <w:rStyle w:val="a6"/>
          <w:color w:val="000000" w:themeColor="text1"/>
        </w:rPr>
        <w:t> Ідентифікатор закупівлі:</w:t>
      </w:r>
      <w:r w:rsidRPr="001714C4">
        <w:rPr>
          <w:color w:val="000000" w:themeColor="text1"/>
        </w:rPr>
        <w:t> </w:t>
      </w:r>
      <w:r w:rsidR="006A73C4">
        <w:rPr>
          <w:rFonts w:ascii="Arial" w:hAnsi="Arial" w:cs="Arial"/>
          <w:color w:val="333333"/>
          <w:sz w:val="20"/>
          <w:szCs w:val="20"/>
          <w:shd w:val="clear" w:color="auto" w:fill="FFFFFF"/>
        </w:rPr>
        <w:t>UA-2024-09-03-002885-a</w:t>
      </w:r>
    </w:p>
    <w:p w:rsidR="001714C4" w:rsidRPr="001714C4" w:rsidRDefault="001714C4" w:rsidP="001714C4">
      <w:pPr>
        <w:pStyle w:val="a3"/>
        <w:spacing w:before="0" w:beforeAutospacing="0"/>
        <w:rPr>
          <w:color w:val="000000" w:themeColor="text1"/>
        </w:rPr>
      </w:pPr>
      <w:r w:rsidRPr="001714C4">
        <w:rPr>
          <w:rStyle w:val="a6"/>
          <w:color w:val="000000" w:themeColor="text1"/>
        </w:rPr>
        <w:t> Предмет закупівлі: </w:t>
      </w:r>
      <w:r w:rsidRPr="001714C4">
        <w:rPr>
          <w:rStyle w:val="a5"/>
          <w:color w:val="000000" w:themeColor="text1"/>
        </w:rPr>
        <w:t>Хек свіжозаморожений, тушки за Д</w:t>
      </w:r>
      <w:r w:rsidRPr="001714C4">
        <w:rPr>
          <w:color w:val="000000" w:themeColor="text1"/>
        </w:rPr>
        <w:t>К 021:2015: 15220000-6 Риба, рибне філе та інше м’ясо риби морожені.</w:t>
      </w:r>
    </w:p>
    <w:p w:rsidR="001714C4" w:rsidRPr="001714C4" w:rsidRDefault="001714C4" w:rsidP="001714C4">
      <w:pPr>
        <w:pStyle w:val="a3"/>
        <w:spacing w:before="0" w:beforeAutospacing="0"/>
        <w:rPr>
          <w:color w:val="000000" w:themeColor="text1"/>
        </w:rPr>
      </w:pPr>
      <w:r w:rsidRPr="001714C4">
        <w:rPr>
          <w:rStyle w:val="a6"/>
          <w:color w:val="000000" w:themeColor="text1"/>
        </w:rPr>
        <w:t> Технічні та якісні характеристики предмета закупівлі:</w:t>
      </w:r>
    </w:p>
    <w:p w:rsidR="001714C4" w:rsidRPr="001714C4" w:rsidRDefault="001714C4" w:rsidP="001714C4">
      <w:pPr>
        <w:pStyle w:val="a3"/>
        <w:spacing w:before="0" w:beforeAutospacing="0"/>
        <w:rPr>
          <w:color w:val="000000" w:themeColor="text1"/>
        </w:rPr>
      </w:pPr>
      <w:r w:rsidRPr="001714C4">
        <w:rPr>
          <w:color w:val="000000" w:themeColor="text1"/>
        </w:rPr>
        <w:t>Тушки хека, зовнішній вигляд: патрана, без голів, з видаленим хвостовим плавцем. Поверхня риби: ціла, рівна, чиста, не деформована, природного кольору без льодяної глазурі та снігу. Консистенція м’язів: щільна. Запах після розморожування: притаманний свіжій рибі без сторонніх запахів. Тип заморозки: риба свіжоморожена, сухої заморозки IQF, заморожена не більше одного разу. Присутність льоду: не допускається. Без згустків чи слідів крові. Упаковка повинна бути міцною, чистою, сухою, без стороннього запаху й порушення цілісності. Без ГМО, що має бути зазначено на упаковці.</w:t>
      </w:r>
    </w:p>
    <w:p w:rsidR="001714C4" w:rsidRPr="001714C4" w:rsidRDefault="001714C4" w:rsidP="001714C4">
      <w:pPr>
        <w:pStyle w:val="a3"/>
        <w:spacing w:before="0" w:beforeAutospacing="0"/>
        <w:rPr>
          <w:color w:val="000000" w:themeColor="text1"/>
        </w:rPr>
      </w:pPr>
      <w:r w:rsidRPr="001714C4">
        <w:rPr>
          <w:rStyle w:val="a6"/>
          <w:color w:val="000000" w:themeColor="text1"/>
        </w:rPr>
        <w:t>Очікувана вартість предмета закупівлі:</w:t>
      </w:r>
      <w:r w:rsidRPr="001714C4">
        <w:rPr>
          <w:color w:val="000000" w:themeColor="text1"/>
        </w:rPr>
        <w:t xml:space="preserve"> складає </w:t>
      </w:r>
      <w:r w:rsidR="006A73C4">
        <w:rPr>
          <w:rFonts w:ascii="Arial" w:hAnsi="Arial" w:cs="Arial"/>
          <w:color w:val="333333"/>
          <w:sz w:val="20"/>
          <w:szCs w:val="20"/>
          <w:bdr w:val="none" w:sz="0" w:space="0" w:color="auto" w:frame="1"/>
          <w:shd w:val="clear" w:color="auto" w:fill="FFFFFF"/>
        </w:rPr>
        <w:t>224 400 грн</w:t>
      </w:r>
      <w:r w:rsidR="006A73C4">
        <w:rPr>
          <w:rFonts w:ascii="Arial" w:hAnsi="Arial" w:cs="Arial"/>
          <w:color w:val="333333"/>
          <w:sz w:val="20"/>
          <w:szCs w:val="20"/>
          <w:shd w:val="clear" w:color="auto" w:fill="FFFFFF"/>
        </w:rPr>
        <w:t> </w:t>
      </w:r>
      <w:r w:rsidR="006A73C4">
        <w:rPr>
          <w:rFonts w:ascii="Arial" w:hAnsi="Arial" w:cs="Arial"/>
          <w:color w:val="333333"/>
          <w:sz w:val="20"/>
          <w:szCs w:val="20"/>
          <w:bdr w:val="none" w:sz="0" w:space="0" w:color="auto" w:frame="1"/>
          <w:shd w:val="clear" w:color="auto" w:fill="FFFFFF"/>
        </w:rPr>
        <w:t xml:space="preserve">з ПДВ </w:t>
      </w:r>
      <w:r w:rsidRPr="001714C4">
        <w:rPr>
          <w:color w:val="000000" w:themeColor="text1"/>
        </w:rPr>
        <w:t>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“ProZorro” (закупівель з аналогічним предметом закупівлі);-враховуючи середні споживчі ціни на товари, оприлюднені Державною службою статистики у 2024 році за посиланням </w:t>
      </w:r>
      <w:hyperlink r:id="rId4" w:tgtFrame="_blank" w:history="1">
        <w:r w:rsidRPr="001714C4">
          <w:rPr>
            <w:rStyle w:val="a7"/>
            <w:color w:val="000000" w:themeColor="text1"/>
          </w:rPr>
          <w:t>https://www.ukrstat.gov.ua/operativ/operativ2018/ct/sctp/Arch_sctp_u.htm</w:t>
        </w:r>
      </w:hyperlink>
      <w:r w:rsidRPr="001714C4">
        <w:rPr>
          <w:color w:val="000000" w:themeColor="text1"/>
        </w:rPr>
        <w:t> та виконання </w:t>
      </w:r>
      <w:r w:rsidRPr="001714C4">
        <w:rPr>
          <w:rStyle w:val="a5"/>
          <w:color w:val="000000" w:themeColor="text1"/>
        </w:rPr>
        <w:t>«Натуральних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Мінсоцполітики», затверджених постановою Кабінету Міністрів України від 13 березня 2002 р. №324. </w:t>
      </w:r>
    </w:p>
    <w:p w:rsidR="001714C4" w:rsidRPr="001714C4" w:rsidRDefault="001714C4" w:rsidP="001714C4">
      <w:pPr>
        <w:pStyle w:val="a3"/>
        <w:spacing w:before="0" w:beforeAutospacing="0"/>
        <w:rPr>
          <w:color w:val="000000" w:themeColor="text1"/>
        </w:rPr>
      </w:pPr>
      <w:r w:rsidRPr="001714C4">
        <w:rPr>
          <w:color w:val="000000" w:themeColor="text1"/>
        </w:rPr>
        <w:lastRenderedPageBreak/>
        <w:t>Розрахунок проводиться на основі середньої річної кількості мешканців Петриківського обласного геріатричного пансіонату (180 чоловік), враховуючи добові норми харчування. Необхідна кількіс</w:t>
      </w:r>
      <w:r w:rsidR="006A73C4">
        <w:rPr>
          <w:color w:val="000000" w:themeColor="text1"/>
        </w:rPr>
        <w:t>ть продукції: 1700 кг./4</w:t>
      </w:r>
      <w:r w:rsidRPr="001714C4">
        <w:rPr>
          <w:color w:val="000000" w:themeColor="text1"/>
        </w:rPr>
        <w:t xml:space="preserve"> міс.</w:t>
      </w:r>
    </w:p>
    <w:p w:rsidR="001714C4" w:rsidRPr="001714C4" w:rsidRDefault="001714C4" w:rsidP="001714C4">
      <w:pPr>
        <w:pStyle w:val="a3"/>
        <w:spacing w:before="0" w:beforeAutospacing="0"/>
        <w:rPr>
          <w:color w:val="000000" w:themeColor="text1"/>
        </w:rPr>
      </w:pPr>
      <w:r w:rsidRPr="001714C4">
        <w:rPr>
          <w:rStyle w:val="a6"/>
          <w:color w:val="000000" w:themeColor="text1"/>
        </w:rPr>
        <w:t>Щодо розміру бюджетного призначення:</w:t>
      </w:r>
      <w:r w:rsidRPr="001714C4">
        <w:rPr>
          <w:color w:val="000000" w:themeColor="text1"/>
        </w:rPr>
        <w:t>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1714C4" w:rsidRPr="001714C4" w:rsidRDefault="001714C4" w:rsidP="001714C4">
      <w:pPr>
        <w:pStyle w:val="a3"/>
        <w:spacing w:before="0" w:beforeAutospacing="0"/>
        <w:rPr>
          <w:color w:val="000000" w:themeColor="text1"/>
        </w:rPr>
      </w:pPr>
      <w:r w:rsidRPr="001714C4">
        <w:rPr>
          <w:color w:val="000000" w:themeColor="text1"/>
        </w:rPr>
        <w:t>У Петриківському обласному геріатричному пансіонаті очікується затвердження кошторису на 2024 рік в якому, зокрема, передбачаються видатки на продукти харчування.</w:t>
      </w:r>
    </w:p>
    <w:p w:rsidR="001714C4" w:rsidRPr="001714C4" w:rsidRDefault="001714C4" w:rsidP="001714C4">
      <w:pPr>
        <w:rPr>
          <w:rFonts w:ascii="Times New Roman" w:hAnsi="Times New Roman" w:cs="Times New Roman"/>
          <w:color w:val="000000" w:themeColor="text1"/>
        </w:rPr>
      </w:pPr>
    </w:p>
    <w:p w:rsidR="001015B1" w:rsidRPr="001714C4" w:rsidRDefault="001015B1" w:rsidP="001714C4">
      <w:pPr>
        <w:rPr>
          <w:rFonts w:ascii="Times New Roman" w:hAnsi="Times New Roman" w:cs="Times New Roman"/>
          <w:color w:val="000000" w:themeColor="text1"/>
        </w:rPr>
      </w:pPr>
    </w:p>
    <w:sectPr w:rsidR="001015B1" w:rsidRPr="001714C4"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94D5D"/>
    <w:rsid w:val="0008627D"/>
    <w:rsid w:val="000F2E0E"/>
    <w:rsid w:val="001015B1"/>
    <w:rsid w:val="001714C4"/>
    <w:rsid w:val="0026177D"/>
    <w:rsid w:val="004E017E"/>
    <w:rsid w:val="00594B2F"/>
    <w:rsid w:val="00595115"/>
    <w:rsid w:val="00675CCD"/>
    <w:rsid w:val="006835F7"/>
    <w:rsid w:val="006A73C4"/>
    <w:rsid w:val="00896043"/>
    <w:rsid w:val="00B71A71"/>
    <w:rsid w:val="00C828AD"/>
    <w:rsid w:val="00D66926"/>
    <w:rsid w:val="00E72B46"/>
    <w:rsid w:val="00E74031"/>
    <w:rsid w:val="00EE1981"/>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1714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1714C4"/>
    <w:rPr>
      <w:rFonts w:asciiTheme="majorHAnsi" w:eastAsiaTheme="majorEastAsia" w:hAnsiTheme="majorHAnsi" w:cstheme="majorBidi"/>
      <w:color w:val="243F60" w:themeColor="accent1" w:themeShade="7F"/>
    </w:rPr>
  </w:style>
  <w:style w:type="character" w:styleId="a7">
    <w:name w:val="Hyperlink"/>
    <w:basedOn w:val="a0"/>
    <w:uiPriority w:val="99"/>
    <w:semiHidden/>
    <w:unhideWhenUsed/>
    <w:rsid w:val="001714C4"/>
    <w:rPr>
      <w:color w:val="0000FF"/>
      <w:u w:val="single"/>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 w:id="12099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2659</Words>
  <Characters>1516</Characters>
  <Application>Microsoft Office Word</Application>
  <DocSecurity>0</DocSecurity>
  <Lines>12</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2024-10-04T07:45:00Z</dcterms:created>
  <dcterms:modified xsi:type="dcterms:W3CDTF">2024-10-04T07:45:00Z</dcterms:modified>
</cp:coreProperties>
</file>