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7D" w:rsidRPr="00421D05" w:rsidRDefault="0008627D" w:rsidP="0008627D">
      <w:pPr>
        <w:spacing w:before="100" w:beforeAutospacing="1" w:after="100" w:afterAutospacing="1" w:line="240" w:lineRule="auto"/>
        <w:outlineLvl w:val="2"/>
        <w:rPr>
          <w:rFonts w:ascii="Times New Roman" w:eastAsia="Times New Roman" w:hAnsi="Times New Roman" w:cs="Times New Roman"/>
          <w:b/>
          <w:bCs/>
          <w:sz w:val="27"/>
          <w:szCs w:val="27"/>
        </w:rPr>
      </w:pPr>
      <w:r w:rsidRPr="00421D05">
        <w:rPr>
          <w:rFonts w:ascii="Times New Roman" w:eastAsia="Times New Roman" w:hAnsi="Times New Roman" w:cs="Times New Roman"/>
          <w:b/>
          <w:bCs/>
          <w:sz w:val="27"/>
          <w:szCs w:val="27"/>
        </w:rPr>
        <w:t>ОБГРУНТУВАННЯ</w:t>
      </w:r>
    </w:p>
    <w:p w:rsidR="008B3D15" w:rsidRPr="00777682" w:rsidRDefault="0008627D" w:rsidP="008B3D15">
      <w:pPr>
        <w:widowControl w:val="0"/>
        <w:tabs>
          <w:tab w:val="left" w:pos="284"/>
          <w:tab w:val="left" w:pos="567"/>
        </w:tabs>
        <w:spacing w:before="60" w:after="0" w:line="240" w:lineRule="auto"/>
        <w:outlineLvl w:val="0"/>
        <w:rPr>
          <w:rFonts w:ascii="Times New Roman" w:hAnsi="Times New Roman" w:cs="Times New Roman"/>
          <w:b/>
          <w:bCs/>
          <w:i/>
          <w:color w:val="000000"/>
          <w:sz w:val="24"/>
          <w:szCs w:val="24"/>
        </w:rPr>
      </w:pPr>
      <w:r w:rsidRPr="00421D05">
        <w:rPr>
          <w:rFonts w:ascii="Times New Roman" w:eastAsia="Times New Roman" w:hAnsi="Times New Roman" w:cs="Times New Roman"/>
          <w:b/>
          <w:bCs/>
          <w:sz w:val="24"/>
          <w:szCs w:val="24"/>
        </w:rPr>
        <w:t>технічних та якісних характеристик предмета закупівлі,</w:t>
      </w:r>
      <w:r w:rsidRPr="00421D05">
        <w:rPr>
          <w:rFonts w:ascii="Times New Roman" w:eastAsia="Times New Roman" w:hAnsi="Times New Roman" w:cs="Times New Roman"/>
          <w:b/>
          <w:bCs/>
          <w:sz w:val="24"/>
          <w:szCs w:val="24"/>
        </w:rPr>
        <w:br/>
        <w:t>його очікуваної вартості та/або розміру бюджетного призначення</w:t>
      </w:r>
      <w:r w:rsidRPr="00421D05">
        <w:rPr>
          <w:rFonts w:ascii="Times New Roman" w:eastAsia="Times New Roman" w:hAnsi="Times New Roman" w:cs="Times New Roman"/>
          <w:b/>
          <w:bCs/>
          <w:sz w:val="24"/>
          <w:szCs w:val="24"/>
        </w:rPr>
        <w:br/>
        <w:t>в межах закупівлі</w:t>
      </w:r>
      <w:r>
        <w:rPr>
          <w:rFonts w:ascii="Times New Roman" w:eastAsia="Times New Roman" w:hAnsi="Times New Roman" w:cs="Times New Roman"/>
          <w:b/>
          <w:bCs/>
          <w:sz w:val="24"/>
          <w:szCs w:val="24"/>
        </w:rPr>
        <w:t xml:space="preserve"> </w:t>
      </w:r>
      <w:bookmarkStart w:id="0" w:name="_GoBack"/>
      <w:bookmarkEnd w:id="0"/>
      <w:r w:rsidR="008B3D15" w:rsidRPr="00777682">
        <w:rPr>
          <w:rFonts w:ascii="Times New Roman" w:hAnsi="Times New Roman" w:cs="Times New Roman"/>
          <w:b/>
          <w:sz w:val="24"/>
          <w:szCs w:val="24"/>
        </w:rPr>
        <w:t xml:space="preserve">Яйця курячі, категорія С1 за </w:t>
      </w:r>
      <w:proofErr w:type="spellStart"/>
      <w:r w:rsidR="008B3D15" w:rsidRPr="00777682">
        <w:rPr>
          <w:rFonts w:ascii="Times New Roman" w:hAnsi="Times New Roman" w:cs="Times New Roman"/>
          <w:b/>
          <w:color w:val="000000" w:themeColor="text1"/>
          <w:sz w:val="24"/>
          <w:szCs w:val="24"/>
        </w:rPr>
        <w:t>ДК</w:t>
      </w:r>
      <w:proofErr w:type="spellEnd"/>
      <w:r w:rsidR="008B3D15" w:rsidRPr="00777682">
        <w:rPr>
          <w:rFonts w:ascii="Times New Roman" w:hAnsi="Times New Roman" w:cs="Times New Roman"/>
          <w:b/>
          <w:color w:val="000000" w:themeColor="text1"/>
          <w:sz w:val="24"/>
          <w:szCs w:val="24"/>
        </w:rPr>
        <w:t xml:space="preserve"> 021:2015:</w:t>
      </w:r>
      <w:r w:rsidR="008B3D15" w:rsidRPr="00777682">
        <w:rPr>
          <w:rFonts w:ascii="Times New Roman" w:hAnsi="Times New Roman" w:cs="Times New Roman"/>
          <w:b/>
          <w:color w:val="000000" w:themeColor="text1"/>
          <w:sz w:val="21"/>
          <w:szCs w:val="21"/>
        </w:rPr>
        <w:t xml:space="preserve"> </w:t>
      </w:r>
      <w:r w:rsidR="008B3D15" w:rsidRPr="00777682">
        <w:rPr>
          <w:rFonts w:ascii="Times New Roman" w:hAnsi="Times New Roman" w:cs="Times New Roman"/>
          <w:b/>
          <w:color w:val="000000" w:themeColor="text1"/>
          <w:sz w:val="24"/>
          <w:szCs w:val="24"/>
        </w:rPr>
        <w:t>03140000-4 — Продукція тваринництва та супутня продукція.</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 xml:space="preserve">Підстава для публікації </w:t>
      </w:r>
      <w:proofErr w:type="spellStart"/>
      <w:r w:rsidRPr="00421D05">
        <w:rPr>
          <w:rFonts w:ascii="Times New Roman" w:eastAsia="Times New Roman" w:hAnsi="Times New Roman" w:cs="Times New Roman"/>
          <w:b/>
          <w:bCs/>
          <w:sz w:val="24"/>
          <w:szCs w:val="24"/>
        </w:rPr>
        <w:t>обгрунтування</w:t>
      </w:r>
      <w:proofErr w:type="spellEnd"/>
      <w:r w:rsidRPr="00421D05">
        <w:rPr>
          <w:rFonts w:ascii="Times New Roman" w:eastAsia="Times New Roman" w:hAnsi="Times New Roman" w:cs="Times New Roman"/>
          <w:b/>
          <w:bCs/>
          <w:sz w:val="24"/>
          <w:szCs w:val="24"/>
        </w:rPr>
        <w:t>:</w:t>
      </w:r>
      <w:r w:rsidRPr="00421D05">
        <w:rPr>
          <w:rFonts w:ascii="Times New Roman" w:eastAsia="Times New Roman" w:hAnsi="Times New Roman" w:cs="Times New Roman"/>
          <w:sz w:val="24"/>
          <w:szCs w:val="24"/>
        </w:rPr>
        <w:t> постанова Кабінету Міністрів України від 16.12.2020 №1266 «Про внесення змін до постанов Кабінету Міністрів України від 01.08.2013 №631 і від 11.10.2016 №710».</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Мета проведення закупівлі:</w:t>
      </w:r>
      <w:r w:rsidRPr="00421D05">
        <w:rPr>
          <w:rFonts w:ascii="Times New Roman" w:eastAsia="Times New Roman" w:hAnsi="Times New Roman" w:cs="Times New Roman"/>
          <w:sz w:val="24"/>
          <w:szCs w:val="24"/>
        </w:rPr>
        <w:t xml:space="preserve"> забезпечення потреб Замовника у закупівлі </w:t>
      </w:r>
      <w:r w:rsidR="008B3D15">
        <w:rPr>
          <w:rFonts w:ascii="Times New Roman" w:eastAsia="Times New Roman" w:hAnsi="Times New Roman" w:cs="Times New Roman"/>
          <w:sz w:val="24"/>
          <w:szCs w:val="24"/>
        </w:rPr>
        <w:t>яєць курячих</w:t>
      </w:r>
      <w:r w:rsidRPr="00421D05">
        <w:rPr>
          <w:rFonts w:ascii="Times New Roman" w:eastAsia="Times New Roman" w:hAnsi="Times New Roman" w:cs="Times New Roman"/>
          <w:sz w:val="24"/>
          <w:szCs w:val="24"/>
        </w:rPr>
        <w:t xml:space="preserve"> для належної організації харчування в геріа</w:t>
      </w:r>
      <w:r w:rsidR="008B3D15">
        <w:rPr>
          <w:rFonts w:ascii="Times New Roman" w:eastAsia="Times New Roman" w:hAnsi="Times New Roman" w:cs="Times New Roman"/>
          <w:sz w:val="24"/>
          <w:szCs w:val="24"/>
        </w:rPr>
        <w:t>тричному пансіонаті у 2023 році (дана закупівля здійснюється на період з 1.02.2023 по 30.04.2023 р.)</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Замовник: </w:t>
      </w:r>
      <w:r>
        <w:rPr>
          <w:rFonts w:ascii="Times New Roman" w:eastAsia="Times New Roman" w:hAnsi="Times New Roman" w:cs="Times New Roman"/>
          <w:sz w:val="24"/>
          <w:szCs w:val="24"/>
        </w:rPr>
        <w:t xml:space="preserve">Петриківський обласний </w:t>
      </w:r>
      <w:r w:rsidRPr="00421D05">
        <w:rPr>
          <w:rFonts w:ascii="Times New Roman" w:eastAsia="Times New Roman" w:hAnsi="Times New Roman" w:cs="Times New Roman"/>
          <w:sz w:val="24"/>
          <w:szCs w:val="24"/>
        </w:rPr>
        <w:t>геріатричний пансіонат</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Код ЄДРПОУ</w:t>
      </w:r>
      <w:r>
        <w:rPr>
          <w:rFonts w:ascii="Times New Roman" w:eastAsia="Times New Roman" w:hAnsi="Times New Roman" w:cs="Times New Roman"/>
          <w:sz w:val="24"/>
          <w:szCs w:val="24"/>
        </w:rPr>
        <w:t>: 03562589</w:t>
      </w:r>
    </w:p>
    <w:p w:rsidR="0008627D" w:rsidRPr="00E74031" w:rsidRDefault="0008627D" w:rsidP="0008627D">
      <w:pPr>
        <w:pStyle w:val="1"/>
        <w:shd w:val="clear" w:color="auto" w:fill="FFFFFF"/>
        <w:spacing w:before="0" w:beforeAutospacing="0" w:after="150" w:afterAutospacing="0"/>
        <w:textAlignment w:val="baseline"/>
        <w:rPr>
          <w:b w:val="0"/>
          <w:color w:val="000000" w:themeColor="text1"/>
          <w:sz w:val="24"/>
          <w:szCs w:val="24"/>
          <w:shd w:val="clear" w:color="auto" w:fill="FFFFFF"/>
        </w:rPr>
      </w:pPr>
      <w:r w:rsidRPr="00421D05">
        <w:rPr>
          <w:sz w:val="24"/>
          <w:szCs w:val="24"/>
        </w:rPr>
        <w:t>Вид процедури: </w:t>
      </w:r>
      <w:r w:rsidRPr="00E74031">
        <w:rPr>
          <w:b w:val="0"/>
          <w:color w:val="000000" w:themeColor="text1"/>
          <w:sz w:val="24"/>
          <w:szCs w:val="24"/>
          <w:shd w:val="clear" w:color="auto" w:fill="FFFFFF"/>
        </w:rPr>
        <w:t>відкриті торги</w:t>
      </w:r>
      <w:r>
        <w:rPr>
          <w:b w:val="0"/>
          <w:color w:val="000000" w:themeColor="text1"/>
          <w:sz w:val="24"/>
          <w:szCs w:val="24"/>
          <w:shd w:val="clear" w:color="auto" w:fill="FFFFFF"/>
        </w:rPr>
        <w:t xml:space="preserve"> (з особливостями)</w:t>
      </w:r>
    </w:p>
    <w:p w:rsidR="008B3D1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 xml:space="preserve"> Ідентифікатор закупівлі:</w:t>
      </w:r>
      <w:r w:rsidRPr="00421D05">
        <w:rPr>
          <w:rFonts w:ascii="Times New Roman" w:eastAsia="Times New Roman" w:hAnsi="Times New Roman" w:cs="Times New Roman"/>
          <w:sz w:val="24"/>
          <w:szCs w:val="24"/>
        </w:rPr>
        <w:t> </w:t>
      </w:r>
      <w:r w:rsidR="00401A7E">
        <w:rPr>
          <w:rFonts w:ascii="Arial" w:hAnsi="Arial" w:cs="Arial"/>
          <w:color w:val="333333"/>
          <w:sz w:val="20"/>
          <w:szCs w:val="20"/>
          <w:shd w:val="clear" w:color="auto" w:fill="FFFFFF"/>
        </w:rPr>
        <w:t>UA-2023-01-16-007945-a</w:t>
      </w:r>
    </w:p>
    <w:p w:rsidR="008B3D15" w:rsidRPr="008B3D15" w:rsidRDefault="0008627D" w:rsidP="008B3D15">
      <w:pPr>
        <w:widowControl w:val="0"/>
        <w:tabs>
          <w:tab w:val="left" w:pos="284"/>
          <w:tab w:val="left" w:pos="567"/>
        </w:tabs>
        <w:spacing w:before="60" w:after="0" w:line="240" w:lineRule="auto"/>
        <w:outlineLvl w:val="0"/>
        <w:rPr>
          <w:rFonts w:ascii="Times New Roman" w:hAnsi="Times New Roman" w:cs="Times New Roman"/>
          <w:bCs/>
          <w:i/>
          <w:color w:val="000000"/>
          <w:sz w:val="24"/>
          <w:szCs w:val="24"/>
        </w:rPr>
      </w:pPr>
      <w:r w:rsidRPr="00421D05">
        <w:rPr>
          <w:rFonts w:ascii="Times New Roman" w:eastAsia="Times New Roman" w:hAnsi="Times New Roman" w:cs="Times New Roman"/>
          <w:b/>
          <w:bCs/>
          <w:sz w:val="24"/>
          <w:szCs w:val="24"/>
        </w:rPr>
        <w:t xml:space="preserve"> Предмет закупівлі: </w:t>
      </w:r>
      <w:r w:rsidR="008B3D15" w:rsidRPr="008B3D15">
        <w:rPr>
          <w:rFonts w:ascii="Times New Roman" w:hAnsi="Times New Roman" w:cs="Times New Roman"/>
          <w:sz w:val="24"/>
          <w:szCs w:val="24"/>
        </w:rPr>
        <w:t xml:space="preserve">Яйця курячі, категорія С1 за </w:t>
      </w:r>
      <w:proofErr w:type="spellStart"/>
      <w:r w:rsidR="008B3D15" w:rsidRPr="008B3D15">
        <w:rPr>
          <w:rFonts w:ascii="Times New Roman" w:hAnsi="Times New Roman" w:cs="Times New Roman"/>
          <w:color w:val="000000" w:themeColor="text1"/>
          <w:sz w:val="24"/>
          <w:szCs w:val="24"/>
        </w:rPr>
        <w:t>ДК</w:t>
      </w:r>
      <w:proofErr w:type="spellEnd"/>
      <w:r w:rsidR="008B3D15" w:rsidRPr="008B3D15">
        <w:rPr>
          <w:rFonts w:ascii="Times New Roman" w:hAnsi="Times New Roman" w:cs="Times New Roman"/>
          <w:color w:val="000000" w:themeColor="text1"/>
          <w:sz w:val="24"/>
          <w:szCs w:val="24"/>
        </w:rPr>
        <w:t xml:space="preserve"> 021:2015:</w:t>
      </w:r>
      <w:r w:rsidR="008B3D15" w:rsidRPr="008B3D15">
        <w:rPr>
          <w:rFonts w:ascii="Times New Roman" w:hAnsi="Times New Roman" w:cs="Times New Roman"/>
          <w:color w:val="000000" w:themeColor="text1"/>
          <w:sz w:val="21"/>
          <w:szCs w:val="21"/>
        </w:rPr>
        <w:t xml:space="preserve"> </w:t>
      </w:r>
      <w:r w:rsidR="008B3D15" w:rsidRPr="008B3D15">
        <w:rPr>
          <w:rFonts w:ascii="Times New Roman" w:hAnsi="Times New Roman" w:cs="Times New Roman"/>
          <w:color w:val="000000" w:themeColor="text1"/>
          <w:sz w:val="24"/>
          <w:szCs w:val="24"/>
        </w:rPr>
        <w:t>03140000-4 — Продукція тваринництва та супутня продукція.</w:t>
      </w:r>
    </w:p>
    <w:p w:rsidR="0008627D" w:rsidRPr="008B3D15" w:rsidRDefault="0008627D" w:rsidP="008B3D15">
      <w:pPr>
        <w:spacing w:before="100" w:beforeAutospacing="1" w:after="0" w:line="240" w:lineRule="auto"/>
        <w:jc w:val="both"/>
        <w:rPr>
          <w:rFonts w:ascii="Times New Roman" w:eastAsia="Times New Roman" w:hAnsi="Times New Roman" w:cs="Times New Roman"/>
          <w:b/>
          <w:bCs/>
        </w:rPr>
      </w:pPr>
      <w:r w:rsidRPr="008B3D15">
        <w:rPr>
          <w:rFonts w:ascii="Times New Roman" w:eastAsia="Times New Roman" w:hAnsi="Times New Roman" w:cs="Times New Roman"/>
          <w:b/>
          <w:bCs/>
        </w:rPr>
        <w:t>Технічні та якісні характеристики предмета закупівлі:</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Оцінка якості</w:t>
      </w:r>
      <w:r w:rsidRPr="008B3D15">
        <w:rPr>
          <w:color w:val="000000"/>
          <w:sz w:val="22"/>
          <w:szCs w:val="22"/>
        </w:rPr>
        <w:t xml:space="preserve"> – згідно з ДСТУ 5028:2008.</w:t>
      </w:r>
    </w:p>
    <w:p w:rsidR="008B3D15" w:rsidRPr="008B3D15" w:rsidRDefault="008B3D15" w:rsidP="008B3D15">
      <w:pPr>
        <w:pStyle w:val="a3"/>
        <w:spacing w:before="240" w:beforeAutospacing="0" w:after="0" w:afterAutospacing="0"/>
        <w:jc w:val="both"/>
        <w:rPr>
          <w:color w:val="000000"/>
          <w:sz w:val="22"/>
          <w:szCs w:val="22"/>
        </w:rPr>
      </w:pPr>
      <w:r w:rsidRPr="008B3D15">
        <w:rPr>
          <w:b/>
          <w:color w:val="000000"/>
          <w:sz w:val="22"/>
          <w:szCs w:val="22"/>
        </w:rPr>
        <w:t xml:space="preserve">Клас </w:t>
      </w:r>
      <w:r w:rsidRPr="008B3D15">
        <w:rPr>
          <w:color w:val="000000"/>
          <w:sz w:val="22"/>
          <w:szCs w:val="22"/>
        </w:rPr>
        <w:t>– столові.</w:t>
      </w:r>
    </w:p>
    <w:p w:rsidR="008B3D15" w:rsidRPr="008B3D15" w:rsidRDefault="008B3D15" w:rsidP="008B3D15">
      <w:pPr>
        <w:pStyle w:val="a3"/>
        <w:spacing w:before="240" w:beforeAutospacing="0" w:after="0" w:afterAutospacing="0"/>
        <w:jc w:val="both"/>
        <w:rPr>
          <w:color w:val="000000"/>
          <w:sz w:val="22"/>
          <w:szCs w:val="22"/>
        </w:rPr>
      </w:pPr>
      <w:r w:rsidRPr="008B3D15">
        <w:rPr>
          <w:b/>
          <w:color w:val="000000"/>
          <w:sz w:val="22"/>
          <w:szCs w:val="22"/>
        </w:rPr>
        <w:t>Категорія –</w:t>
      </w:r>
      <w:r w:rsidRPr="008B3D15">
        <w:rPr>
          <w:color w:val="000000"/>
          <w:sz w:val="22"/>
          <w:szCs w:val="22"/>
        </w:rPr>
        <w:t xml:space="preserve"> перша (С1) (вага одного яйця 55-64,9 г., вага десятка не менше 540г.)</w:t>
      </w:r>
    </w:p>
    <w:p w:rsidR="008B3D15" w:rsidRPr="008B3D15" w:rsidRDefault="008B3D15" w:rsidP="008B3D15">
      <w:pPr>
        <w:pStyle w:val="a3"/>
        <w:spacing w:before="240" w:beforeAutospacing="0" w:after="0" w:afterAutospacing="0"/>
        <w:jc w:val="both"/>
        <w:rPr>
          <w:color w:val="000000"/>
          <w:sz w:val="22"/>
          <w:szCs w:val="22"/>
        </w:rPr>
      </w:pPr>
      <w:r w:rsidRPr="008B3D15">
        <w:rPr>
          <w:b/>
          <w:color w:val="000000"/>
          <w:sz w:val="22"/>
          <w:szCs w:val="22"/>
        </w:rPr>
        <w:t>Зовнішній вигляд</w:t>
      </w:r>
      <w:r w:rsidRPr="008B3D15">
        <w:rPr>
          <w:color w:val="000000"/>
          <w:sz w:val="22"/>
          <w:szCs w:val="22"/>
        </w:rPr>
        <w:t xml:space="preserve"> – шкаралупа чиста, непошкоджена, без видимих змін структури, без</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слідів посліду чи крові. Білок яйця – чистий, щільний, світлий, прозорий.</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 xml:space="preserve">Маркування </w:t>
      </w:r>
      <w:r w:rsidRPr="008B3D15">
        <w:rPr>
          <w:color w:val="000000"/>
          <w:sz w:val="22"/>
          <w:szCs w:val="22"/>
        </w:rPr>
        <w:t>– кожне яйце промарковане штампом, на якому вказано клас та категорію</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яєць.</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Пакування</w:t>
      </w:r>
      <w:r w:rsidRPr="008B3D15">
        <w:rPr>
          <w:color w:val="000000"/>
          <w:sz w:val="22"/>
          <w:szCs w:val="22"/>
        </w:rPr>
        <w:t xml:space="preserve"> – яйця покладені в гофровані прокладки, які запаковані в транспортну тару</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(картонні ящики, заклеєні липкою стрічкою). Обов’язкова наявність пакувального</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ярлика (етикетки) на транспортній тарі. На етикетці має бути зазначена наступна</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інформація:</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назва харчового продукту, назва та адреса підприємства-виробника, вага нетто, дата</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виготовлення, термін придатності та умови зберігання, дані про харчову та</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енергетичну цінність. Транспортне пакування повинне забезпечити цілісність і</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збереження шкаралупи, якість, товарний вигляд яєць, їхню безпеку під час</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lastRenderedPageBreak/>
        <w:t>транспортування.</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Транспортування</w:t>
      </w:r>
      <w:r w:rsidRPr="008B3D15">
        <w:rPr>
          <w:color w:val="000000"/>
          <w:sz w:val="22"/>
          <w:szCs w:val="22"/>
        </w:rPr>
        <w:t xml:space="preserve"> – в закритих транспортних засобах, з дотриманням чинних норм та правил, які забезпечують збереження продукції. Прийманню не підлягає товар:</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у пошкодженій упаковці;</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на який оформлені супроводжувальні документи з порушенням;</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без сертифіката (посвідчення) якості;</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строк придатності до споживання товару, що пропонується до постачання замовнику цих торгів становить менше 80% (від дати виробництва).</w:t>
      </w:r>
    </w:p>
    <w:p w:rsidR="0008627D" w:rsidRPr="00EF3841" w:rsidRDefault="0008627D" w:rsidP="0008627D">
      <w:pPr>
        <w:pStyle w:val="a3"/>
        <w:rPr>
          <w:rStyle w:val="a5"/>
          <w:i w:val="0"/>
          <w:color w:val="0E2938"/>
        </w:rPr>
      </w:pPr>
      <w:r w:rsidRPr="00421D05">
        <w:rPr>
          <w:b/>
          <w:bCs/>
        </w:rPr>
        <w:t>Очікувана вартість предмета закупівлі:</w:t>
      </w:r>
      <w:r w:rsidRPr="00421D05">
        <w:t xml:space="preserve"> складає </w:t>
      </w:r>
      <w:r w:rsidR="00EF66C9">
        <w:t>38263,6</w:t>
      </w:r>
      <w:r w:rsidR="006835F7">
        <w:t>0</w:t>
      </w:r>
      <w:r w:rsidRPr="00421D05">
        <w:t xml:space="preserve"> 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w:t>
      </w:r>
      <w:r>
        <w:t xml:space="preserve">Під час визначення очікуваної вартості закупівлі Замовником проаналізовано інформацію про ціни даного товару, яку отримали: - аналізом прас-листів імовірних постачальників; -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 інформації з електронної системи закупівель </w:t>
      </w:r>
      <w:proofErr w:type="spellStart"/>
      <w:r>
        <w:t>“ProZorro”</w:t>
      </w:r>
      <w:proofErr w:type="spellEnd"/>
      <w:r>
        <w:t xml:space="preserve"> (закупівель з аналогічним предметом закупівлі);</w:t>
      </w:r>
      <w:proofErr w:type="spellStart"/>
      <w:r>
        <w:t>-</w:t>
      </w:r>
      <w:r w:rsidRPr="00421D05">
        <w:t>враховуючи</w:t>
      </w:r>
      <w:proofErr w:type="spellEnd"/>
      <w:r w:rsidRPr="00421D05">
        <w:t xml:space="preserve"> середні споживчі ціни на товари у 2022 році (жовтень, листопад), оприлюднені Державною службою стати</w:t>
      </w:r>
      <w:r>
        <w:t xml:space="preserve">стики у 2022 році за посиланням </w:t>
      </w:r>
      <w:hyperlink r:id="rId4" w:tgtFrame="_blank" w:history="1">
        <w:r w:rsidRPr="00421D05">
          <w:rPr>
            <w:color w:val="0000FF"/>
            <w:u w:val="single"/>
          </w:rPr>
          <w:t>https://www.ukrstat.gov.ua/operativ/operativ2018/ct/sctp/Arch_sctp_u.htm</w:t>
        </w:r>
      </w:hyperlink>
      <w:r w:rsidRPr="00421D05">
        <w:t xml:space="preserve"> та виконання </w:t>
      </w:r>
      <w:r w:rsidRPr="00EF3841">
        <w:rPr>
          <w:rStyle w:val="a5"/>
          <w:color w:val="0E2938"/>
        </w:rPr>
        <w:t xml:space="preserve">«Натуральних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Pr="00EF3841">
        <w:rPr>
          <w:rStyle w:val="a5"/>
          <w:color w:val="0E2938"/>
        </w:rPr>
        <w:t>Мінсоцполітики</w:t>
      </w:r>
      <w:proofErr w:type="spellEnd"/>
      <w:r w:rsidRPr="00EF3841">
        <w:rPr>
          <w:rStyle w:val="a5"/>
          <w:color w:val="0E2938"/>
        </w:rPr>
        <w:t xml:space="preserve">», затверджених постановою Кабінету Міністрів України від 13 березня 2002 р. №324.  </w:t>
      </w:r>
    </w:p>
    <w:p w:rsidR="0008627D" w:rsidRPr="00421D05" w:rsidRDefault="0008627D" w:rsidP="0008627D">
      <w:pPr>
        <w:pStyle w:val="a3"/>
      </w:pPr>
      <w:r w:rsidRPr="00421D05">
        <w:t xml:space="preserve">Розрахунок проводиться на основі середньої річної кількості мешканців </w:t>
      </w:r>
      <w:r>
        <w:t>Петриківського обласного геріатричного пансіонату (18</w:t>
      </w:r>
      <w:r w:rsidRPr="00421D05">
        <w:t>0 чоловік), вра</w:t>
      </w:r>
      <w:r w:rsidR="00EE1981">
        <w:t xml:space="preserve">ховуючи добові норми харчування. </w:t>
      </w:r>
      <w:r w:rsidR="00B71A71">
        <w:t>Необхідна к</w:t>
      </w:r>
      <w:r w:rsidR="00EE1981">
        <w:t>ількість продукції</w:t>
      </w:r>
      <w:r w:rsidR="008B3D15">
        <w:t xml:space="preserve"> на зазначений період становить: 5627 шт</w:t>
      </w:r>
      <w:r w:rsidR="00EE1981">
        <w:t>.</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Щодо розміру бюджетного призначення:</w:t>
      </w:r>
      <w:r w:rsidRPr="00421D05">
        <w:rPr>
          <w:rFonts w:ascii="Times New Roman" w:eastAsia="Times New Roman" w:hAnsi="Times New Roman" w:cs="Times New Roman"/>
          <w:sz w:val="24"/>
          <w:szCs w:val="24"/>
        </w:rPr>
        <w:t xml:space="preserve">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Петриківському обласному</w:t>
      </w:r>
      <w:r w:rsidRPr="00421D05">
        <w:rPr>
          <w:rFonts w:ascii="Times New Roman" w:eastAsia="Times New Roman" w:hAnsi="Times New Roman" w:cs="Times New Roman"/>
          <w:sz w:val="24"/>
          <w:szCs w:val="24"/>
        </w:rPr>
        <w:t xml:space="preserve"> геріатричному пансіонаті </w:t>
      </w:r>
      <w:r w:rsidR="008B3D15">
        <w:rPr>
          <w:rFonts w:ascii="Times New Roman" w:eastAsia="Times New Roman" w:hAnsi="Times New Roman" w:cs="Times New Roman"/>
          <w:sz w:val="24"/>
          <w:szCs w:val="24"/>
        </w:rPr>
        <w:t xml:space="preserve">затверджено кошторис </w:t>
      </w:r>
      <w:r w:rsidRPr="00421D05">
        <w:rPr>
          <w:rFonts w:ascii="Times New Roman" w:eastAsia="Times New Roman" w:hAnsi="Times New Roman" w:cs="Times New Roman"/>
          <w:sz w:val="24"/>
          <w:szCs w:val="24"/>
        </w:rPr>
        <w:t>на 2023 рік в якому, зокрема</w:t>
      </w:r>
      <w:r>
        <w:rPr>
          <w:rFonts w:ascii="Times New Roman" w:eastAsia="Times New Roman" w:hAnsi="Times New Roman" w:cs="Times New Roman"/>
          <w:sz w:val="24"/>
          <w:szCs w:val="24"/>
        </w:rPr>
        <w:t>,</w:t>
      </w:r>
      <w:r w:rsidRPr="00421D05">
        <w:rPr>
          <w:rFonts w:ascii="Times New Roman" w:eastAsia="Times New Roman" w:hAnsi="Times New Roman" w:cs="Times New Roman"/>
          <w:sz w:val="24"/>
          <w:szCs w:val="24"/>
        </w:rPr>
        <w:t xml:space="preserve"> передбачаються видатки на продукти харчування.</w:t>
      </w:r>
    </w:p>
    <w:p w:rsidR="001015B1" w:rsidRDefault="001015B1"/>
    <w:sectPr w:rsidR="001015B1" w:rsidSect="00D6692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94D5D"/>
    <w:rsid w:val="00062C67"/>
    <w:rsid w:val="0008627D"/>
    <w:rsid w:val="001015B1"/>
    <w:rsid w:val="0026429B"/>
    <w:rsid w:val="00401A7E"/>
    <w:rsid w:val="00594B2F"/>
    <w:rsid w:val="006345B8"/>
    <w:rsid w:val="00675CCD"/>
    <w:rsid w:val="006835F7"/>
    <w:rsid w:val="008043A8"/>
    <w:rsid w:val="00896043"/>
    <w:rsid w:val="008B3D15"/>
    <w:rsid w:val="00A23FB4"/>
    <w:rsid w:val="00B71A71"/>
    <w:rsid w:val="00C828AD"/>
    <w:rsid w:val="00D66926"/>
    <w:rsid w:val="00E72B46"/>
    <w:rsid w:val="00E74031"/>
    <w:rsid w:val="00ED58B6"/>
    <w:rsid w:val="00EE1981"/>
    <w:rsid w:val="00EF66C9"/>
    <w:rsid w:val="00F94D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26"/>
  </w:style>
  <w:style w:type="paragraph" w:styleId="1">
    <w:name w:val="heading 1"/>
    <w:basedOn w:val="a"/>
    <w:link w:val="10"/>
    <w:uiPriority w:val="9"/>
    <w:qFormat/>
    <w:rsid w:val="00F94D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D5D"/>
    <w:rPr>
      <w:rFonts w:ascii="Times New Roman" w:eastAsia="Times New Roman" w:hAnsi="Times New Roman" w:cs="Times New Roman"/>
      <w:b/>
      <w:bCs/>
      <w:kern w:val="36"/>
      <w:sz w:val="48"/>
      <w:szCs w:val="48"/>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iPriority w:val="99"/>
    <w:unhideWhenUsed/>
    <w:qFormat/>
    <w:rsid w:val="00F94D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etailcardtext">
    <w:name w:val="newsdetailcard__text"/>
    <w:basedOn w:val="a"/>
    <w:uiPriority w:val="99"/>
    <w:semiHidden/>
    <w:rsid w:val="00F94D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94D5D"/>
    <w:rPr>
      <w:i/>
      <w:iCs/>
    </w:rPr>
  </w:style>
  <w:style w:type="character" w:styleId="a6">
    <w:name w:val="Strong"/>
    <w:basedOn w:val="a0"/>
    <w:uiPriority w:val="22"/>
    <w:qFormat/>
    <w:rsid w:val="00F94D5D"/>
    <w:rPr>
      <w:b/>
      <w:bCs/>
    </w:rPr>
  </w:style>
  <w:style w:type="character" w:customStyle="1" w:styleId="qaclassifiertype">
    <w:name w:val="qa_classifier_type"/>
    <w:basedOn w:val="a0"/>
    <w:rsid w:val="00896043"/>
  </w:style>
  <w:style w:type="character" w:customStyle="1" w:styleId="qaclassifierdk">
    <w:name w:val="qa_classifier_dk"/>
    <w:basedOn w:val="a0"/>
    <w:rsid w:val="00896043"/>
  </w:style>
  <w:style w:type="character" w:customStyle="1" w:styleId="qaclassifierdescr">
    <w:name w:val="qa_classifier_descr"/>
    <w:basedOn w:val="a0"/>
    <w:rsid w:val="00896043"/>
  </w:style>
  <w:style w:type="character" w:customStyle="1" w:styleId="qaclassifierdescrcode">
    <w:name w:val="qa_classifier_descr_code"/>
    <w:basedOn w:val="a0"/>
    <w:rsid w:val="00896043"/>
  </w:style>
  <w:style w:type="character" w:customStyle="1" w:styleId="qaclassifierdescrprimary">
    <w:name w:val="qa_classifier_descr_primary"/>
    <w:basedOn w:val="a0"/>
    <w:rsid w:val="00896043"/>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qFormat/>
    <w:locked/>
    <w:rsid w:val="00E72B4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krstat.gov.ua/operativ/operativ2018/ct/sctp/Arch_sctp_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3082</Words>
  <Characters>1758</Characters>
  <Application>Microsoft Office Word</Application>
  <DocSecurity>0</DocSecurity>
  <Lines>14</Lines>
  <Paragraphs>9</Paragraphs>
  <ScaleCrop>false</ScaleCrop>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6</cp:revision>
  <dcterms:created xsi:type="dcterms:W3CDTF">2023-01-10T12:45:00Z</dcterms:created>
  <dcterms:modified xsi:type="dcterms:W3CDTF">2023-01-16T11:59:00Z</dcterms:modified>
</cp:coreProperties>
</file>