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технічних та якісних характеристик предмета закупівлі,</w:t>
      </w:r>
      <w:r w:rsidRPr="00EB3104">
        <w:rPr>
          <w:rFonts w:ascii="Times New Roman" w:eastAsia="Times New Roman" w:hAnsi="Times New Roman" w:cs="Times New Roman"/>
          <w:b/>
          <w:bCs/>
          <w:color w:val="000000"/>
        </w:rPr>
        <w:br/>
        <w:t>його очікуваної вартості та/або розміру бюджетного призначення</w:t>
      </w:r>
      <w:r w:rsidRPr="00EB3104">
        <w:rPr>
          <w:rFonts w:ascii="Times New Roman" w:eastAsia="Times New Roman" w:hAnsi="Times New Roman" w:cs="Times New Roman"/>
          <w:b/>
          <w:bCs/>
          <w:color w:val="000000"/>
        </w:rPr>
        <w:br/>
        <w:t>в межах закупівлі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Хек свіжозаморожений, тушки за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Д</w:t>
      </w:r>
      <w:r w:rsidRPr="00EB3104"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021:2015: 15220000-6 Риба, рибне філе та інше м’ясо риби морожені.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 xml:space="preserve">Підстава для публікації </w:t>
      </w:r>
      <w:proofErr w:type="spellStart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  <w:proofErr w:type="spellEnd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EB3104">
        <w:rPr>
          <w:rFonts w:ascii="Times New Roman" w:eastAsia="Times New Roman" w:hAnsi="Times New Roman" w:cs="Times New Roman"/>
          <w:color w:val="000000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Мета проведення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> забезпечення потреб Замовника у закупівлі хека свіжозамороженого для належної організації харчування в геріатричному пансіонаті у 2024 році.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Замовник: </w:t>
      </w:r>
      <w:r w:rsidRPr="00EB3104">
        <w:rPr>
          <w:rFonts w:ascii="Times New Roman" w:eastAsia="Times New Roman" w:hAnsi="Times New Roman" w:cs="Times New Roman"/>
          <w:color w:val="000000"/>
        </w:rPr>
        <w:t>Петриківський обласний геріатричний пансіонат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Код ЄДРПОУ</w:t>
      </w:r>
      <w:r w:rsidRPr="00EB3104">
        <w:rPr>
          <w:rFonts w:ascii="Times New Roman" w:eastAsia="Times New Roman" w:hAnsi="Times New Roman" w:cs="Times New Roman"/>
          <w:color w:val="000000"/>
        </w:rPr>
        <w:t>: 03562589</w:t>
      </w:r>
    </w:p>
    <w:p w:rsidR="00EB3104" w:rsidRPr="00EB3104" w:rsidRDefault="00EB3104" w:rsidP="00EB31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  <w:kern w:val="36"/>
        </w:rPr>
        <w:t>Вид процедури: Запит ціни пропозиції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Ідентифікатор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> UA-2024-01-08-002488-a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Предмет закупівлі: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Хек свіжозаморожений, тушки за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Д</w:t>
      </w:r>
      <w:r w:rsidRPr="00EB3104"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021:2015: 15220000-6 Риба, рибне філе та інше м’ясо риби морожені.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Технічні та якісні характеристики предмета закупівлі: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>Тушки хека, вагою не менше 300 гр., та не більше 500 г., довжина не менше 20 см., зовнішній вигляд: патрана, без голів, з видаленим хвостовим плавцем. Поверхня риби: ціла, рівна, чиста, не деформована, природного кольору без льодяної глазурі та снігу. Консистенція м’язів: щільна. Запах після розморожування: притаманний свіжій рибі без сторонніх запахів. Тип заморозки: риба свіжоморожена, сухої заморозки IQF, заморожена не більше одного разу. Присутність льоду: не допускається. Без згустків чи слідів крові. Упаковка повинна бути міцною, чистою, сухою, без стороннього запаху й порушення цілісності. Без ГМО, що має бути зазначено на упаковці.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Очікувана вартість предмета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 складає 621000,00 грн. з ПДВ і визначена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 виходячи з моніторингу цін на ринку таких товарів. Під час визначення очікуваної вартості закупівлі Замовником проаналізовано інформацію про ціни даного товару, яку отримали: - аналізом прас-листів імовірних постачальників; - шляхом використання загальнодоступної інформації, яка міститься у відкритих джерелах (у т.ч. на сайтах компаній-виробників, великих торгівельних мереж м. Тернополя); - інформації з електронної системи закупівель 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“ProZorro”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(закупівель з аналогічним предметом закупівлі);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-враховуючи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середні споживчі ціни на товари у 2023 році (жовтень, листопад), оприлюднені Державною службою статистики у 2023 році за посиланням </w:t>
      </w:r>
      <w:hyperlink r:id="rId4" w:tgtFrame="_blank" w:history="1">
        <w:r w:rsidRPr="00EB3104">
          <w:rPr>
            <w:rFonts w:ascii="Times New Roman" w:eastAsia="Times New Roman" w:hAnsi="Times New Roman" w:cs="Times New Roman"/>
            <w:color w:val="0000FF"/>
            <w:u w:val="single"/>
          </w:rPr>
          <w:t>https://www.ukrstat.gov.ua/operativ/operativ2018/ct/sctp/Arch_sctp_u.htm</w:t>
        </w:r>
      </w:hyperlink>
      <w:r w:rsidRPr="00EB3104">
        <w:rPr>
          <w:rFonts w:ascii="Times New Roman" w:eastAsia="Times New Roman" w:hAnsi="Times New Roman" w:cs="Times New Roman"/>
          <w:color w:val="000000"/>
        </w:rPr>
        <w:t> та виконання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«Натуральних добових норм харчування в інтернат них установах для громадян похилого віку та інвалідів, вищих навчальних закладах І-ІІ рівня акредитації сфери управління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Мінсоцполітики</w:t>
      </w:r>
      <w:proofErr w:type="spellEnd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», затверджених постановою Кабінету Міністрів України від 13 березня 2002 р. №324. 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>Розрахунок проводиться на основі середньої річної кількості мешканців Петриківського обласного геріатричного пансіонату (180 чоловік), враховуючи добові норми харчування. Необхідна кількість продукції: 4600 кг.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Щодо розміру бюджетного призначення: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 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При </w:t>
      </w:r>
      <w:r w:rsidRPr="00EB3104">
        <w:rPr>
          <w:rFonts w:ascii="Times New Roman" w:eastAsia="Times New Roman" w:hAnsi="Times New Roman" w:cs="Times New Roman"/>
          <w:color w:val="000000"/>
        </w:rPr>
        <w:lastRenderedPageBreak/>
        <w:t>визначенні очікуваної вартості закупівлі під час складання річного плану закупівель замовники можуть виходити з планових вартісних показників, які можуть розраховуватись, зокрема виходячи із потреби у відповідних товарах, роботах і послугах у минулих роках з урахуванням економічних факторів, які впливають на ціноутворення на ринках відповідних товарів, робіт і послуг тощо.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>У Петриківському обласному геріатричному пансіонаті очікується затвердження кошторису на 2024 рік в якому, зокрема, передбачаються видатки на продукти харчування.</w:t>
      </w:r>
    </w:p>
    <w:p w:rsidR="00237AA0" w:rsidRPr="00EB3104" w:rsidRDefault="00237AA0">
      <w:pPr>
        <w:rPr>
          <w:rFonts w:ascii="Times New Roman" w:hAnsi="Times New Roman" w:cs="Times New Roman"/>
        </w:rPr>
      </w:pPr>
    </w:p>
    <w:sectPr w:rsidR="00237AA0" w:rsidRPr="00EB31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104"/>
    <w:rsid w:val="00237AA0"/>
    <w:rsid w:val="00EB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104"/>
    <w:rPr>
      <w:b/>
      <w:bCs/>
    </w:rPr>
  </w:style>
  <w:style w:type="character" w:styleId="a5">
    <w:name w:val="Emphasis"/>
    <w:basedOn w:val="a0"/>
    <w:uiPriority w:val="20"/>
    <w:qFormat/>
    <w:rsid w:val="00EB3104"/>
    <w:rPr>
      <w:i/>
      <w:iCs/>
    </w:rPr>
  </w:style>
  <w:style w:type="character" w:styleId="a6">
    <w:name w:val="Hyperlink"/>
    <w:basedOn w:val="a0"/>
    <w:uiPriority w:val="99"/>
    <w:semiHidden/>
    <w:unhideWhenUsed/>
    <w:rsid w:val="00EB3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krstat.gov.ua/operativ/operativ2018/ct/sctp/Arch_sctp_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2562</Words>
  <Characters>1461</Characters>
  <Application>Microsoft Office Word</Application>
  <DocSecurity>0</DocSecurity>
  <Lines>12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2024-01-08T12:20:00Z</dcterms:created>
  <dcterms:modified xsi:type="dcterms:W3CDTF">2024-01-08T12:21:00Z</dcterms:modified>
</cp:coreProperties>
</file>